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F2" w:rsidRPr="00DE33F2" w:rsidRDefault="00DE33F2" w:rsidP="00DE33F2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203B52"/>
          <w:lang w:eastAsia="ru-RU"/>
        </w:rPr>
      </w:pPr>
      <w:r w:rsidRPr="00DE33F2">
        <w:rPr>
          <w:rFonts w:ascii="Arial" w:eastAsia="Times New Roman" w:hAnsi="Arial" w:cs="Arial"/>
          <w:color w:val="203B52"/>
          <w:lang w:eastAsia="ru-RU"/>
        </w:rPr>
        <w:t>Информация об итогах независимой оценки деятельности ГБУЗ «Башмаковская РБ»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proofErr w:type="gramStart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Во исполнение Указа Президента РФ от 07.05.2012г. № 597, принятых в целях его реализации нормативно-правовых документов Правительства РФ, Министерства здравоохранения и Министерства труда и социальной защиты РФ, в соответствии с критериями, рекомендованными Министерством здравоохранения РФ, членами общественного Совета по здравоохранению Пензенской области при Министерстве здравоохранения Пензенской области в период с 22.06.2016г. по 28.06.2016г. проводилась работа по изучению деятельности</w:t>
      </w:r>
      <w:proofErr w:type="gramEnd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 xml:space="preserve"> ГБУЗ «Башмаковская РБ».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Деятельность оценивалась по основным четырем направлениям:</w:t>
      </w:r>
    </w:p>
    <w:p w:rsidR="00DE33F2" w:rsidRPr="00DE33F2" w:rsidRDefault="00DE33F2" w:rsidP="00DE33F2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открытость и доступность;</w:t>
      </w:r>
    </w:p>
    <w:p w:rsidR="00DE33F2" w:rsidRPr="00DE33F2" w:rsidRDefault="00DE33F2" w:rsidP="00DE33F2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комфортность условий предоставления услуг;</w:t>
      </w:r>
    </w:p>
    <w:p w:rsidR="00DE33F2" w:rsidRPr="00DE33F2" w:rsidRDefault="00DE33F2" w:rsidP="00DE33F2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внешнее благоустройство;</w:t>
      </w:r>
    </w:p>
    <w:p w:rsidR="00DE33F2" w:rsidRPr="00DE33F2" w:rsidRDefault="00DE33F2" w:rsidP="00DE33F2">
      <w:pPr>
        <w:numPr>
          <w:ilvl w:val="0"/>
          <w:numId w:val="1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доброжелательность медицинского персонала медицинской организации.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Оценка проводилась на основе анализа:</w:t>
      </w:r>
    </w:p>
    <w:p w:rsidR="00DE33F2" w:rsidRPr="00DE33F2" w:rsidRDefault="00DE33F2" w:rsidP="00DE33F2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результатов самооценки деятельности медицинских организаций;</w:t>
      </w:r>
    </w:p>
    <w:p w:rsidR="00DE33F2" w:rsidRPr="00DE33F2" w:rsidRDefault="00DE33F2" w:rsidP="00DE33F2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езультатов анкетирования пациентов;</w:t>
      </w:r>
    </w:p>
    <w:p w:rsidR="00DE33F2" w:rsidRPr="00DE33F2" w:rsidRDefault="00DE33F2" w:rsidP="00DE33F2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сайта медицинской организации членами общественного Совета;</w:t>
      </w:r>
    </w:p>
    <w:p w:rsidR="00DE33F2" w:rsidRPr="00DE33F2" w:rsidRDefault="00DE33F2" w:rsidP="00DE33F2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деятельности МО;</w:t>
      </w:r>
    </w:p>
    <w:p w:rsidR="00DE33F2" w:rsidRPr="00DE33F2" w:rsidRDefault="00DE33F2" w:rsidP="00DE33F2">
      <w:pPr>
        <w:numPr>
          <w:ilvl w:val="0"/>
          <w:numId w:val="2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контрольных обращений членов общественного Совета в МО с целью записи на прием к врачу.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Вся деятельность оценивалась в баллах: в результате итоговая оценка деятельности ГБУЗ «Башмаковская РБ» составила 64 балла, или 83,1% к максимальному их количеству.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 xml:space="preserve">Следует отметить, что после предыдущей проверки (октябрь 2014г.) в учреждении устранен ряд недостатков. В амбулаторно-поликлиническом отделении и в стационаре </w:t>
      </w:r>
      <w:proofErr w:type="gramStart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установлены</w:t>
      </w:r>
      <w:proofErr w:type="gramEnd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 xml:space="preserve"> кулеры с питьевой водой. В поликлинике имеются указатели на месторасположение гардероба, туалета, размещена информация о распределении домов по участкам, поэтажный план расположения кабинетов внутри здания. У медицинского персонала имеются бейджики.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 xml:space="preserve">Недостатком информационной открытости является отсутствие ящика жалоб и предложений в вестибюле учреждения. Не все телефоны контролирующих организаций указаны на стендах (нет контактов Роспотребнадзора, Росздравнадзора). Пандус при входе в поликлинику </w:t>
      </w:r>
      <w:proofErr w:type="gramStart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отремонтирован</w:t>
      </w:r>
      <w:proofErr w:type="gramEnd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, оборудован поручнями.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Имеется работающий лифт для подъема на второй этаж. Вход в поликлинику оборудован навесом, где можно оставить детскую коляску.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поликлинике на 1 этаже коридор и туалет требуют ремонта, в туалете не работает сливной бачок, отсутствуют предметы гигиены. Отмечается недостаточная освещенность коридора поликлиники.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Нуждаются в ремонте приемное отделение, дневной стационар, инфекционное и терапевтическое отделения.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Прилегающая территория достаточно ухожена, но не вся трава скошена.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Разрушено асфальтовое покрытие перед главным входом в медицинскую организацию и перед приемным покоем.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При контрольном обращении в регистратуру с целью записаться на прием к врачам трудностей не возникло (запись свободная в день обращения к ВОП, хирургу, гинекологу, стоматологу, дерматовенерологу). В детской консультации педиатр принимает всех в день обращения сверх очереди, свободная запись на следующий день. К неврологу ближайшая свободная запись на 05.07 (через 6 дней).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У врачей медицинской организации возникают трудности при межучрежденческой записи в областные медицинские организации. В ОКБ им. Н.Н.Бурденко нет свободной записи до 27.07.2016г. к врачам: ревматологу, травматологу, сосудистому хирургу. К эндокринологу и кардиологу ближайшая свободная запись на 26 июля (через 28 дней).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Областном онкологическом диспансере отсутствует свободная запись к врачам-урологам.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 xml:space="preserve">В ОДКБ им. Н.Ф. Филатова нет свободной записи к врачам: неврологу (расписание занято до 27 июля), аллергологу (расписание занято до 27 июля), ревматологу (расписания нет). Родители вынуждены с направлением участкового педиатра консультироваться у врачей частных клиник </w:t>
      </w:r>
      <w:proofErr w:type="gramStart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г</w:t>
      </w:r>
      <w:proofErr w:type="gramEnd"/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. Пензы. При возникновении экстренных ситуаций участковый педиатр лично созванивается с заведующим поликлиникой ОДКБ им. Н.Ф.Филатова и договаривается о срочной консультации ребенка.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В информировании пациентов об оказываемых услугах большое значение имеют сайты организаций в сети Интернет. По рекомендуемым критериям (приказ МЗ РФ от 30.12.2014 № 956н) сайт ГБУЗ «Башмаковская РБ» оценен в 30 баллов из 35 (85,7%). На сайте отсутствует обязательная для размещения информация:</w:t>
      </w:r>
    </w:p>
    <w:p w:rsidR="00DE33F2" w:rsidRPr="00DE33F2" w:rsidRDefault="00DE33F2" w:rsidP="00DE33F2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правила внутреннего распорядка для пациентов;</w:t>
      </w:r>
    </w:p>
    <w:p w:rsidR="00DE33F2" w:rsidRPr="00DE33F2" w:rsidRDefault="00DE33F2" w:rsidP="00DE33F2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информация об отзывах пациентов;</w:t>
      </w:r>
    </w:p>
    <w:p w:rsidR="00DE33F2" w:rsidRPr="00DE33F2" w:rsidRDefault="00DE33F2" w:rsidP="00DE33F2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график работы и часы приема медицинского работника;- перечень лекарственных препаратов, отпускаемых населению бесплатно или с пятидесятипроцентной скидкой;</w:t>
      </w:r>
    </w:p>
    <w:p w:rsidR="00DE33F2" w:rsidRPr="00DE33F2" w:rsidRDefault="00DE33F2" w:rsidP="00DE33F2">
      <w:pPr>
        <w:numPr>
          <w:ilvl w:val="0"/>
          <w:numId w:val="3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lastRenderedPageBreak/>
        <w:t>информация о страховых медицинских организациях, с которыми заключены договоры на оказание услуг в рамках ОМС.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Рекомендации руководителю медицинской организации:</w:t>
      </w:r>
    </w:p>
    <w:p w:rsidR="00DE33F2" w:rsidRPr="00DE33F2" w:rsidRDefault="00DE33F2" w:rsidP="00DE33F2">
      <w:pPr>
        <w:numPr>
          <w:ilvl w:val="0"/>
          <w:numId w:val="4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Провести для сотрудников семинары о правах пациента, в том числе в связи с принятием Федерального закона от 21.11.2011г. «Об основах охраны здоровья граждан РФ», разработать стандарт отношения к пациенту (этический кодекс) для всех уровней медицинского персонала учреждений здравоохранения.</w:t>
      </w:r>
    </w:p>
    <w:p w:rsidR="00DE33F2" w:rsidRPr="00DE33F2" w:rsidRDefault="00DE33F2" w:rsidP="00DE33F2">
      <w:pPr>
        <w:numPr>
          <w:ilvl w:val="0"/>
          <w:numId w:val="4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Доработать сайт медицинской организации в соответствии с приказом МЗ РФ от 30.12.2014 № 956н.</w:t>
      </w:r>
    </w:p>
    <w:p w:rsidR="00DE33F2" w:rsidRPr="00DE33F2" w:rsidRDefault="00DE33F2" w:rsidP="00DE33F2">
      <w:pPr>
        <w:numPr>
          <w:ilvl w:val="0"/>
          <w:numId w:val="4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Установить ящик жалоб и предложений в вестибюле поликлиники для выявления барьеров и неудобств, с которыми сталкиваются пациенты при получении услуг.</w:t>
      </w:r>
    </w:p>
    <w:p w:rsidR="00DE33F2" w:rsidRPr="00DE33F2" w:rsidRDefault="00DE33F2" w:rsidP="00DE33F2">
      <w:pPr>
        <w:numPr>
          <w:ilvl w:val="0"/>
          <w:numId w:val="4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Обеспечить достаточную освещенность коридора поликлиники.</w:t>
      </w:r>
    </w:p>
    <w:p w:rsidR="00DE33F2" w:rsidRPr="00DE33F2" w:rsidRDefault="00DE33F2" w:rsidP="00DE33F2">
      <w:pPr>
        <w:numPr>
          <w:ilvl w:val="0"/>
          <w:numId w:val="4"/>
        </w:numPr>
        <w:spacing w:before="96" w:after="96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Проработать вопрос восстановления асфальтового покрытия на территории учреждения, а также ремонта туалета в поликлинике, приемного отделения, дневного стационара, инфекционного и терапевтического отделений.</w:t>
      </w:r>
    </w:p>
    <w:p w:rsidR="00DE33F2" w:rsidRPr="00DE33F2" w:rsidRDefault="00DE33F2" w:rsidP="00DE33F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3"/>
          <w:szCs w:val="13"/>
          <w:lang w:eastAsia="ru-RU"/>
        </w:rPr>
      </w:pPr>
      <w:r w:rsidRPr="00DE33F2">
        <w:rPr>
          <w:rFonts w:ascii="Arial" w:eastAsia="Times New Roman" w:hAnsi="Arial" w:cs="Arial"/>
          <w:color w:val="555555"/>
          <w:sz w:val="13"/>
          <w:szCs w:val="13"/>
          <w:lang w:eastAsia="ru-RU"/>
        </w:rPr>
        <w:t>Члены Общественного совета при Министерстве здравоохранения В.И. Землякова, Н.Н. Ашанина</w:t>
      </w:r>
    </w:p>
    <w:p w:rsidR="00DE33F2" w:rsidRPr="00DE33F2" w:rsidRDefault="00DE33F2" w:rsidP="00DE33F2">
      <w:pPr>
        <w:spacing w:after="0" w:line="240" w:lineRule="auto"/>
        <w:rPr>
          <w:rFonts w:ascii="Arial" w:eastAsia="Times New Roman" w:hAnsi="Arial" w:cs="Arial"/>
          <w:color w:val="626262"/>
          <w:sz w:val="10"/>
          <w:szCs w:val="10"/>
          <w:lang w:eastAsia="ru-RU"/>
        </w:rPr>
      </w:pPr>
      <w:r w:rsidRPr="00DE33F2">
        <w:rPr>
          <w:rFonts w:ascii="Arial" w:eastAsia="Times New Roman" w:hAnsi="Arial" w:cs="Arial"/>
          <w:color w:val="626262"/>
          <w:sz w:val="10"/>
          <w:szCs w:val="10"/>
          <w:lang w:eastAsia="ru-RU"/>
        </w:rPr>
        <w:t>442060, Пензенская область,</w:t>
      </w:r>
      <w:r w:rsidRPr="00DE33F2">
        <w:rPr>
          <w:rFonts w:ascii="Arial" w:eastAsia="Times New Roman" w:hAnsi="Arial" w:cs="Arial"/>
          <w:color w:val="626262"/>
          <w:sz w:val="10"/>
          <w:szCs w:val="10"/>
          <w:lang w:eastAsia="ru-RU"/>
        </w:rPr>
        <w:br/>
        <w:t>Башмаковский район</w:t>
      </w:r>
      <w:r w:rsidRPr="00DE33F2">
        <w:rPr>
          <w:rFonts w:ascii="Arial" w:eastAsia="Times New Roman" w:hAnsi="Arial" w:cs="Arial"/>
          <w:color w:val="626262"/>
          <w:sz w:val="10"/>
          <w:szCs w:val="10"/>
          <w:lang w:eastAsia="ru-RU"/>
        </w:rPr>
        <w:br/>
        <w:t>рп. Башмаково, ул</w:t>
      </w:r>
      <w:proofErr w:type="gramStart"/>
      <w:r w:rsidRPr="00DE33F2">
        <w:rPr>
          <w:rFonts w:ascii="Arial" w:eastAsia="Times New Roman" w:hAnsi="Arial" w:cs="Arial"/>
          <w:color w:val="626262"/>
          <w:sz w:val="10"/>
          <w:szCs w:val="10"/>
          <w:lang w:eastAsia="ru-RU"/>
        </w:rPr>
        <w:t>.С</w:t>
      </w:r>
      <w:proofErr w:type="gramEnd"/>
      <w:r w:rsidRPr="00DE33F2">
        <w:rPr>
          <w:rFonts w:ascii="Arial" w:eastAsia="Times New Roman" w:hAnsi="Arial" w:cs="Arial"/>
          <w:color w:val="626262"/>
          <w:sz w:val="10"/>
          <w:szCs w:val="10"/>
          <w:lang w:eastAsia="ru-RU"/>
        </w:rPr>
        <w:t>троителей, 22</w:t>
      </w:r>
      <w:r w:rsidRPr="00DE33F2">
        <w:rPr>
          <w:rFonts w:ascii="Arial" w:eastAsia="Times New Roman" w:hAnsi="Arial" w:cs="Arial"/>
          <w:color w:val="626262"/>
          <w:sz w:val="10"/>
          <w:szCs w:val="10"/>
          <w:lang w:eastAsia="ru-RU"/>
        </w:rPr>
        <w:br/>
        <w:t>Тел./факс: 8 (841-43) 4-12-44</w:t>
      </w:r>
    </w:p>
    <w:p w:rsidR="00DE33F2" w:rsidRPr="00DE33F2" w:rsidRDefault="00DE33F2" w:rsidP="00DE33F2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11"/>
          <w:szCs w:val="11"/>
          <w:lang w:eastAsia="ru-RU"/>
        </w:rPr>
      </w:pPr>
      <w:r w:rsidRPr="00DE33F2">
        <w:rPr>
          <w:rFonts w:ascii="Arial" w:eastAsia="Times New Roman" w:hAnsi="Arial" w:cs="Arial"/>
          <w:color w:val="363636"/>
          <w:sz w:val="11"/>
          <w:szCs w:val="11"/>
          <w:lang w:eastAsia="ru-RU"/>
        </w:rPr>
        <w:t>© ГБУЗ «Башмаковская центральная</w:t>
      </w:r>
    </w:p>
    <w:p w:rsidR="009B774C" w:rsidRDefault="009B774C"/>
    <w:sectPr w:rsidR="009B774C" w:rsidSect="009B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1E50"/>
    <w:multiLevelType w:val="multilevel"/>
    <w:tmpl w:val="4C34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1590F"/>
    <w:multiLevelType w:val="multilevel"/>
    <w:tmpl w:val="D576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A4BFF"/>
    <w:multiLevelType w:val="multilevel"/>
    <w:tmpl w:val="5A6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E0F29"/>
    <w:multiLevelType w:val="multilevel"/>
    <w:tmpl w:val="9B00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DE33F2"/>
    <w:rsid w:val="009B774C"/>
    <w:rsid w:val="00DE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4C"/>
  </w:style>
  <w:style w:type="paragraph" w:styleId="2">
    <w:name w:val="heading 2"/>
    <w:basedOn w:val="a"/>
    <w:link w:val="20"/>
    <w:uiPriority w:val="9"/>
    <w:qFormat/>
    <w:rsid w:val="00DE3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3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16796">
          <w:marLeft w:val="0"/>
          <w:marRight w:val="0"/>
          <w:marTop w:val="94"/>
          <w:marBottom w:val="0"/>
          <w:divBdr>
            <w:top w:val="single" w:sz="4" w:space="0" w:color="C5CA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0557">
              <w:marLeft w:val="3273"/>
              <w:marRight w:val="32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U52F</dc:creator>
  <cp:keywords/>
  <dc:description/>
  <cp:lastModifiedBy>Asus U52F</cp:lastModifiedBy>
  <cp:revision>2</cp:revision>
  <cp:lastPrinted>2017-05-04T07:46:00Z</cp:lastPrinted>
  <dcterms:created xsi:type="dcterms:W3CDTF">2017-05-04T07:45:00Z</dcterms:created>
  <dcterms:modified xsi:type="dcterms:W3CDTF">2017-05-04T07:46:00Z</dcterms:modified>
</cp:coreProperties>
</file>